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C9" w:rsidRPr="00650FFD" w:rsidRDefault="005F42C9" w:rsidP="005F42C9">
      <w:pPr>
        <w:spacing w:after="0"/>
        <w:jc w:val="center"/>
        <w:rPr>
          <w:rFonts w:asciiTheme="minorHAnsi" w:hAnsiTheme="minorHAnsi"/>
          <w:b/>
        </w:rPr>
      </w:pPr>
      <w:r w:rsidRPr="00650FFD">
        <w:rPr>
          <w:rFonts w:asciiTheme="minorHAnsi" w:hAnsiTheme="minorHAnsi"/>
          <w:b/>
        </w:rPr>
        <w:t>Letters/Journals/Diaries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7902"/>
      </w:tblGrid>
      <w:tr w:rsidR="005F42C9" w:rsidRPr="00650FFD" w:rsidTr="00986EEC">
        <w:tc>
          <w:tcPr>
            <w:tcW w:w="253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Author:</w:t>
            </w:r>
          </w:p>
        </w:tc>
        <w:tc>
          <w:tcPr>
            <w:tcW w:w="790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J. C. Morris</w:t>
            </w:r>
          </w:p>
        </w:tc>
      </w:tr>
      <w:tr w:rsidR="005F42C9" w:rsidRPr="00650FFD" w:rsidTr="00986EEC">
        <w:tc>
          <w:tcPr>
            <w:tcW w:w="253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Date:</w:t>
            </w:r>
          </w:p>
        </w:tc>
        <w:tc>
          <w:tcPr>
            <w:tcW w:w="790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May 10</w:t>
            </w:r>
            <w:r w:rsidRPr="00650FFD">
              <w:rPr>
                <w:rFonts w:asciiTheme="minorHAnsi" w:hAnsiTheme="minorHAnsi"/>
                <w:vertAlign w:val="superscript"/>
              </w:rPr>
              <w:t>th</w:t>
            </w:r>
            <w:r w:rsidRPr="00650FFD">
              <w:rPr>
                <w:rFonts w:asciiTheme="minorHAnsi" w:hAnsiTheme="minorHAnsi"/>
              </w:rPr>
              <w:t>, 1863</w:t>
            </w:r>
          </w:p>
        </w:tc>
      </w:tr>
      <w:tr w:rsidR="005F42C9" w:rsidRPr="00650FFD" w:rsidTr="00986EEC">
        <w:tc>
          <w:tcPr>
            <w:tcW w:w="253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Place of Origin:</w:t>
            </w:r>
          </w:p>
        </w:tc>
        <w:tc>
          <w:tcPr>
            <w:tcW w:w="790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Camp near Lanjer, Arkansas</w:t>
            </w:r>
          </w:p>
        </w:tc>
      </w:tr>
      <w:tr w:rsidR="005F42C9" w:rsidRPr="00650FFD" w:rsidTr="00986EEC">
        <w:tc>
          <w:tcPr>
            <w:tcW w:w="253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An explanation of the subject/contents of the document:</w:t>
            </w:r>
          </w:p>
        </w:tc>
        <w:tc>
          <w:tcPr>
            <w:tcW w:w="7902" w:type="dxa"/>
            <w:shd w:val="clear" w:color="auto" w:fill="auto"/>
          </w:tcPr>
          <w:p w:rsidR="005F42C9" w:rsidRPr="00650FFD" w:rsidRDefault="005F42C9" w:rsidP="00986EEC">
            <w:pPr>
              <w:spacing w:after="0" w:line="240" w:lineRule="auto"/>
              <w:rPr>
                <w:rFonts w:asciiTheme="minorHAnsi" w:hAnsiTheme="minorHAnsi"/>
              </w:rPr>
            </w:pPr>
            <w:proofErr w:type="gramStart"/>
            <w:r w:rsidRPr="00650FFD">
              <w:rPr>
                <w:rFonts w:asciiTheme="minorHAnsi" w:hAnsiTheme="minorHAnsi"/>
              </w:rPr>
              <w:t>A love letter from a soldier of the Civil War to his wife.</w:t>
            </w:r>
            <w:proofErr w:type="gramEnd"/>
          </w:p>
        </w:tc>
      </w:tr>
      <w:tr w:rsidR="005F42C9" w:rsidRPr="00650FFD" w:rsidTr="00650FFD">
        <w:trPr>
          <w:trHeight w:val="5318"/>
        </w:trPr>
        <w:tc>
          <w:tcPr>
            <w:tcW w:w="2538" w:type="dxa"/>
            <w:shd w:val="clear" w:color="auto" w:fill="auto"/>
          </w:tcPr>
          <w:p w:rsidR="005F42C9" w:rsidRPr="00650FFD" w:rsidRDefault="005F42C9" w:rsidP="00986EEC">
            <w:pPr>
              <w:spacing w:after="0" w:line="240" w:lineRule="auto"/>
              <w:rPr>
                <w:rFonts w:asciiTheme="minorHAnsi" w:hAnsiTheme="minorHAnsi"/>
                <w:b/>
                <w:i/>
                <w:u w:val="single"/>
              </w:rPr>
            </w:pPr>
            <w:r w:rsidRPr="00650FFD">
              <w:rPr>
                <w:rFonts w:asciiTheme="minorHAnsi" w:hAnsiTheme="minorHAnsi"/>
                <w:b/>
                <w:i/>
                <w:color w:val="FF0000"/>
                <w:u w:val="single"/>
              </w:rPr>
              <w:t>*Analysis:</w:t>
            </w:r>
          </w:p>
        </w:tc>
        <w:tc>
          <w:tcPr>
            <w:tcW w:w="7902" w:type="dxa"/>
            <w:shd w:val="clear" w:color="auto" w:fill="auto"/>
          </w:tcPr>
          <w:p w:rsidR="005F42C9" w:rsidRPr="00650FFD" w:rsidRDefault="005F42C9" w:rsidP="00650FFD">
            <w:pPr>
              <w:spacing w:after="0"/>
              <w:rPr>
                <w:rFonts w:asciiTheme="minorHAnsi" w:hAnsiTheme="minorHAnsi"/>
              </w:rPr>
            </w:pPr>
            <w:r w:rsidRPr="00650FFD">
              <w:rPr>
                <w:rFonts w:asciiTheme="minorHAnsi" w:hAnsiTheme="minorHAnsi"/>
              </w:rPr>
              <w:t xml:space="preserve">What I liked about this letter is that it felt like J. C. Morris was writing this letter to me; it was very personal. I liked how realistic his descriptions are and how much you can tell he loves and misses his wife and family. He </w:t>
            </w:r>
            <w:proofErr w:type="gramStart"/>
            <w:r w:rsidRPr="00650FFD">
              <w:rPr>
                <w:rFonts w:asciiTheme="minorHAnsi" w:hAnsiTheme="minorHAnsi"/>
              </w:rPr>
              <w:t>doesn’t</w:t>
            </w:r>
            <w:proofErr w:type="gramEnd"/>
            <w:r w:rsidRPr="00650FFD">
              <w:rPr>
                <w:rFonts w:asciiTheme="minorHAnsi" w:hAnsiTheme="minorHAnsi"/>
              </w:rPr>
              <w:t xml:space="preserve"> really get the chance to describe much of his experiences but the ones that he does, he seems very optimistic about. While reading this I feel like he wants to instill hope in his loved ones no matter what is happening where he is. I see this when he says, “I was quite sick three or four days while in Mo. but have entirely recovered”. While he tried to keep the letter optimistic, I could distinguish a bias towards the confederates, which was the side he was fighting </w:t>
            </w:r>
            <w:proofErr w:type="gramStart"/>
            <w:r w:rsidRPr="00650FFD">
              <w:rPr>
                <w:rFonts w:asciiTheme="minorHAnsi" w:hAnsiTheme="minorHAnsi"/>
              </w:rPr>
              <w:t>for</w:t>
            </w:r>
            <w:proofErr w:type="gramEnd"/>
            <w:r w:rsidRPr="00650FFD">
              <w:rPr>
                <w:rFonts w:asciiTheme="minorHAnsi" w:hAnsiTheme="minorHAnsi"/>
              </w:rPr>
              <w:t>. This letter bore relatively good news compared to what it could have said and what could have happened. War, including the Civil War, is a harsh thing that brings large amounts of pain to many so I know that Amanda who received this letter was pleased to hear that everything was going well. J. C. Morris addressed how he was not able to write a lot because he wanted the letter to be able to get to his wife on time so some questions I have are how long did it take for letters to get to their loved ones? How often were they able to write to their families? How many times did they receive a letter? How were they able to write the letters, like supply wise?</w:t>
            </w:r>
          </w:p>
        </w:tc>
      </w:tr>
      <w:tr w:rsidR="005F42C9" w:rsidRPr="00650FFD" w:rsidTr="00986EEC">
        <w:tc>
          <w:tcPr>
            <w:tcW w:w="253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Citation:</w:t>
            </w:r>
          </w:p>
        </w:tc>
        <w:tc>
          <w:tcPr>
            <w:tcW w:w="790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 xml:space="preserve">Morris, J. C. "Civil War Love Letters--J.C. Morris." Special Collections, University Libraries, Virginia Tech. 10 May 1863. </w:t>
            </w:r>
            <w:proofErr w:type="gramStart"/>
            <w:r w:rsidRPr="00650FFD">
              <w:rPr>
                <w:rFonts w:asciiTheme="minorHAnsi" w:hAnsiTheme="minorHAnsi"/>
              </w:rPr>
              <w:t>Web.</w:t>
            </w:r>
            <w:proofErr w:type="gramEnd"/>
            <w:r w:rsidRPr="00650FFD">
              <w:rPr>
                <w:rFonts w:asciiTheme="minorHAnsi" w:hAnsiTheme="minorHAnsi"/>
              </w:rPr>
              <w:t xml:space="preserve"> 22 Dec. 2010. &lt;http://spec.lib.vt.edu/cwlove/jcmorris.html&gt;.</w:t>
            </w:r>
          </w:p>
        </w:tc>
      </w:tr>
    </w:tbl>
    <w:p w:rsidR="005F42C9" w:rsidRPr="00650FFD" w:rsidRDefault="005F42C9" w:rsidP="005F42C9">
      <w:pPr>
        <w:spacing w:after="0"/>
        <w:rPr>
          <w:rFonts w:asciiTheme="minorHAnsi" w:hAnsiTheme="minorHAnsi"/>
        </w:rPr>
      </w:pPr>
    </w:p>
    <w:p w:rsidR="005F42C9" w:rsidRPr="00650FFD" w:rsidRDefault="005F42C9" w:rsidP="005F42C9">
      <w:pPr>
        <w:spacing w:after="0"/>
        <w:jc w:val="center"/>
        <w:rPr>
          <w:rFonts w:asciiTheme="minorHAnsi" w:hAnsiTheme="minorHAnsi"/>
          <w:b/>
        </w:rPr>
      </w:pPr>
      <w:r w:rsidRPr="00650FFD">
        <w:rPr>
          <w:rFonts w:asciiTheme="minorHAnsi" w:hAnsiTheme="minorHAnsi"/>
          <w:b/>
        </w:rPr>
        <w:t>Newspaper Articles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8"/>
        <w:gridCol w:w="8532"/>
      </w:tblGrid>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Author:</w:t>
            </w:r>
          </w:p>
        </w:tc>
        <w:tc>
          <w:tcPr>
            <w:tcW w:w="8532" w:type="dxa"/>
            <w:shd w:val="clear" w:color="auto" w:fill="auto"/>
          </w:tcPr>
          <w:p w:rsidR="005F42C9" w:rsidRPr="00650FFD" w:rsidRDefault="00650FFD" w:rsidP="00986EEC">
            <w:pPr>
              <w:spacing w:after="0" w:line="240" w:lineRule="auto"/>
              <w:rPr>
                <w:rFonts w:asciiTheme="minorHAnsi" w:hAnsiTheme="minorHAnsi"/>
              </w:rPr>
            </w:pPr>
            <w:r>
              <w:rPr>
                <w:rFonts w:asciiTheme="minorHAnsi" w:hAnsiTheme="minorHAnsi"/>
              </w:rPr>
              <w:t>Jackson</w:t>
            </w:r>
          </w:p>
        </w:tc>
      </w:tr>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Date:</w:t>
            </w:r>
          </w:p>
        </w:tc>
        <w:tc>
          <w:tcPr>
            <w:tcW w:w="85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June 6</w:t>
            </w:r>
            <w:r w:rsidRPr="00650FFD">
              <w:rPr>
                <w:rFonts w:asciiTheme="minorHAnsi" w:hAnsiTheme="minorHAnsi"/>
                <w:vertAlign w:val="superscript"/>
              </w:rPr>
              <w:t>th,</w:t>
            </w:r>
            <w:r w:rsidRPr="00650FFD">
              <w:rPr>
                <w:rFonts w:asciiTheme="minorHAnsi" w:hAnsiTheme="minorHAnsi"/>
              </w:rPr>
              <w:t xml:space="preserve"> 1863</w:t>
            </w:r>
          </w:p>
        </w:tc>
      </w:tr>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Title:</w:t>
            </w:r>
          </w:p>
        </w:tc>
        <w:tc>
          <w:tcPr>
            <w:tcW w:w="85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Adventures of A Young Lady in The Army</w:t>
            </w:r>
          </w:p>
        </w:tc>
      </w:tr>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Place of Origin:</w:t>
            </w:r>
          </w:p>
        </w:tc>
        <w:tc>
          <w:tcPr>
            <w:tcW w:w="85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The Mississippian</w:t>
            </w:r>
          </w:p>
        </w:tc>
      </w:tr>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Brief Summary:</w:t>
            </w:r>
          </w:p>
        </w:tc>
        <w:tc>
          <w:tcPr>
            <w:tcW w:w="85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 xml:space="preserve">An article about the adventures of Mrs. Laura J. Williams who disguised as a man in order to </w:t>
            </w:r>
            <w:proofErr w:type="gramStart"/>
            <w:r w:rsidRPr="00650FFD">
              <w:rPr>
                <w:rFonts w:asciiTheme="minorHAnsi" w:hAnsiTheme="minorHAnsi"/>
              </w:rPr>
              <w:t>be enlisted</w:t>
            </w:r>
            <w:proofErr w:type="gramEnd"/>
            <w:r w:rsidRPr="00650FFD">
              <w:rPr>
                <w:rFonts w:asciiTheme="minorHAnsi" w:hAnsiTheme="minorHAnsi"/>
              </w:rPr>
              <w:t xml:space="preserve"> and participate in the acts of the Civil War.</w:t>
            </w:r>
          </w:p>
        </w:tc>
      </w:tr>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b/>
                <w:i/>
                <w:u w:val="single"/>
              </w:rPr>
            </w:pPr>
            <w:r w:rsidRPr="00650FFD">
              <w:rPr>
                <w:rFonts w:asciiTheme="minorHAnsi" w:hAnsiTheme="minorHAnsi"/>
                <w:b/>
                <w:i/>
                <w:color w:val="FF0000"/>
                <w:u w:val="single"/>
              </w:rPr>
              <w:t>*Analysis:</w:t>
            </w:r>
          </w:p>
        </w:tc>
        <w:tc>
          <w:tcPr>
            <w:tcW w:w="8532" w:type="dxa"/>
            <w:shd w:val="clear" w:color="auto" w:fill="auto"/>
          </w:tcPr>
          <w:p w:rsidR="005F42C9" w:rsidRPr="00650FFD" w:rsidRDefault="005F42C9" w:rsidP="00986EEC">
            <w:pPr>
              <w:pStyle w:val="HTMLPreformatted"/>
              <w:rPr>
                <w:rFonts w:asciiTheme="minorHAnsi" w:hAnsiTheme="minorHAnsi"/>
                <w:sz w:val="22"/>
                <w:szCs w:val="22"/>
              </w:rPr>
            </w:pPr>
            <w:r w:rsidRPr="00650FFD">
              <w:rPr>
                <w:rFonts w:asciiTheme="minorHAnsi" w:hAnsiTheme="minorHAnsi"/>
                <w:sz w:val="22"/>
                <w:szCs w:val="22"/>
              </w:rPr>
              <w:t xml:space="preserve">What was interesting about this article was just the idea of a woman having enough will and courage to be able to disguise </w:t>
            </w:r>
            <w:proofErr w:type="gramStart"/>
            <w:r w:rsidRPr="00650FFD">
              <w:rPr>
                <w:rFonts w:asciiTheme="minorHAnsi" w:hAnsiTheme="minorHAnsi"/>
                <w:sz w:val="22"/>
                <w:szCs w:val="22"/>
              </w:rPr>
              <w:t>herself</w:t>
            </w:r>
            <w:proofErr w:type="gramEnd"/>
            <w:r w:rsidRPr="00650FFD">
              <w:rPr>
                <w:rFonts w:asciiTheme="minorHAnsi" w:hAnsiTheme="minorHAnsi"/>
                <w:sz w:val="22"/>
                <w:szCs w:val="22"/>
              </w:rPr>
              <w:t xml:space="preserve"> as a man and fight in the Civil War. The fact that a woman back in the 1860’s stood up for herself in more than one situation to prove the point she felt very passionately about is amazing, surprising and courageous. From what I have learned in the past, woman were not treated equally in political or even societal situations so it is astounding that Ms. Williams even got as far as she did. I understand and agree with Laura completely in the idea of fighting for what you believe and especially because she did it without violence. To me there </w:t>
            </w:r>
            <w:proofErr w:type="gramStart"/>
            <w:r w:rsidRPr="00650FFD">
              <w:rPr>
                <w:rFonts w:asciiTheme="minorHAnsi" w:hAnsiTheme="minorHAnsi"/>
                <w:sz w:val="22"/>
                <w:szCs w:val="22"/>
              </w:rPr>
              <w:t>wasn’t</w:t>
            </w:r>
            <w:proofErr w:type="gramEnd"/>
            <w:r w:rsidRPr="00650FFD">
              <w:rPr>
                <w:rFonts w:asciiTheme="minorHAnsi" w:hAnsiTheme="minorHAnsi"/>
                <w:sz w:val="22"/>
                <w:szCs w:val="22"/>
              </w:rPr>
              <w:t xml:space="preserve"> any bias in the article at all, it was just an information-filled critique that told us the story of the woman who” wiggled” her way into history. What still confuses me to an extent is how she was able to accomplish such goals? How </w:t>
            </w:r>
            <w:proofErr w:type="gramStart"/>
            <w:r w:rsidRPr="00650FFD">
              <w:rPr>
                <w:rFonts w:asciiTheme="minorHAnsi" w:hAnsiTheme="minorHAnsi"/>
                <w:sz w:val="22"/>
                <w:szCs w:val="22"/>
              </w:rPr>
              <w:t>was she</w:t>
            </w:r>
            <w:proofErr w:type="gramEnd"/>
            <w:r w:rsidRPr="00650FFD">
              <w:rPr>
                <w:rFonts w:asciiTheme="minorHAnsi" w:hAnsiTheme="minorHAnsi"/>
                <w:sz w:val="22"/>
                <w:szCs w:val="22"/>
              </w:rPr>
              <w:t xml:space="preserve"> not caught the second time around? Why </w:t>
            </w:r>
            <w:proofErr w:type="gramStart"/>
            <w:r w:rsidRPr="00650FFD">
              <w:rPr>
                <w:rFonts w:asciiTheme="minorHAnsi" w:hAnsiTheme="minorHAnsi"/>
                <w:sz w:val="22"/>
                <w:szCs w:val="22"/>
              </w:rPr>
              <w:t>is her story not more known</w:t>
            </w:r>
            <w:proofErr w:type="gramEnd"/>
            <w:r w:rsidRPr="00650FFD">
              <w:rPr>
                <w:rFonts w:asciiTheme="minorHAnsi" w:hAnsiTheme="minorHAnsi"/>
                <w:sz w:val="22"/>
                <w:szCs w:val="22"/>
              </w:rPr>
              <w:t>?</w:t>
            </w:r>
          </w:p>
        </w:tc>
      </w:tr>
      <w:tr w:rsidR="005F42C9" w:rsidRPr="00650FFD" w:rsidTr="00986EEC">
        <w:tc>
          <w:tcPr>
            <w:tcW w:w="19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Citation:</w:t>
            </w:r>
          </w:p>
        </w:tc>
        <w:tc>
          <w:tcPr>
            <w:tcW w:w="85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cs="Tahoma"/>
                <w:color w:val="333333"/>
              </w:rPr>
              <w:t xml:space="preserve">Jackson. "Adventures Of A Young Lady In The Army." Staunton Spectator 30 June 1863: 1. </w:t>
            </w:r>
            <w:proofErr w:type="gramStart"/>
            <w:r w:rsidRPr="00650FFD">
              <w:rPr>
                <w:rFonts w:asciiTheme="minorHAnsi" w:hAnsiTheme="minorHAnsi" w:cs="Tahoma"/>
                <w:color w:val="333333"/>
              </w:rPr>
              <w:t>Valley of the Shadow.</w:t>
            </w:r>
            <w:proofErr w:type="gramEnd"/>
            <w:r w:rsidRPr="00650FFD">
              <w:rPr>
                <w:rFonts w:asciiTheme="minorHAnsi" w:hAnsiTheme="minorHAnsi" w:cs="Tahoma"/>
                <w:color w:val="333333"/>
              </w:rPr>
              <w:t xml:space="preserve"> </w:t>
            </w:r>
            <w:proofErr w:type="gramStart"/>
            <w:r w:rsidRPr="00650FFD">
              <w:rPr>
                <w:rFonts w:asciiTheme="minorHAnsi" w:hAnsiTheme="minorHAnsi" w:cs="Tahoma"/>
                <w:color w:val="333333"/>
              </w:rPr>
              <w:t>Web.</w:t>
            </w:r>
            <w:proofErr w:type="gramEnd"/>
            <w:r w:rsidRPr="00650FFD">
              <w:rPr>
                <w:rFonts w:asciiTheme="minorHAnsi" w:hAnsiTheme="minorHAnsi" w:cs="Tahoma"/>
                <w:color w:val="333333"/>
              </w:rPr>
              <w:t xml:space="preserve"> 17 Dec. 2010. &lt;</w:t>
            </w:r>
            <w:r w:rsidRPr="00650FFD">
              <w:rPr>
                <w:rFonts w:asciiTheme="minorHAnsi" w:hAnsiTheme="minorHAnsi" w:cs="Tahoma"/>
              </w:rPr>
              <w:t>http://valley.lib.virginia.edu/news/ss1863/va.au.ss.1863.06.30.xml#01</w:t>
            </w:r>
            <w:r w:rsidRPr="00650FFD">
              <w:rPr>
                <w:rFonts w:asciiTheme="minorHAnsi" w:hAnsiTheme="minorHAnsi" w:cs="Tahoma"/>
                <w:color w:val="333333"/>
              </w:rPr>
              <w:t>&gt;.</w:t>
            </w:r>
          </w:p>
        </w:tc>
      </w:tr>
    </w:tbl>
    <w:p w:rsidR="005F42C9" w:rsidRPr="00650FFD" w:rsidRDefault="005F42C9" w:rsidP="005F42C9">
      <w:pPr>
        <w:spacing w:after="0"/>
        <w:rPr>
          <w:rFonts w:asciiTheme="minorHAnsi" w:hAnsiTheme="minorHAnsi"/>
        </w:rPr>
      </w:pPr>
    </w:p>
    <w:p w:rsidR="005F42C9" w:rsidRPr="00650FFD" w:rsidRDefault="005F42C9" w:rsidP="005F42C9">
      <w:pPr>
        <w:spacing w:after="0"/>
        <w:jc w:val="center"/>
        <w:rPr>
          <w:rFonts w:asciiTheme="minorHAnsi" w:hAnsiTheme="minorHAnsi"/>
          <w:b/>
        </w:rPr>
      </w:pPr>
      <w:r w:rsidRPr="00650FFD">
        <w:rPr>
          <w:rFonts w:asciiTheme="minorHAnsi" w:hAnsiTheme="minorHAnsi"/>
          <w:b/>
        </w:rPr>
        <w:t>Image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8"/>
        <w:gridCol w:w="7632"/>
      </w:tblGrid>
      <w:tr w:rsidR="005F42C9" w:rsidRPr="00650FFD" w:rsidTr="00650FFD">
        <w:tc>
          <w:tcPr>
            <w:tcW w:w="28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Author/Artist/Photographer</w:t>
            </w:r>
          </w:p>
        </w:tc>
        <w:tc>
          <w:tcPr>
            <w:tcW w:w="76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Alexander Gardner</w:t>
            </w:r>
          </w:p>
        </w:tc>
      </w:tr>
      <w:tr w:rsidR="005F42C9" w:rsidRPr="00650FFD" w:rsidTr="00650FFD">
        <w:tc>
          <w:tcPr>
            <w:tcW w:w="28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Date:</w:t>
            </w:r>
          </w:p>
        </w:tc>
        <w:tc>
          <w:tcPr>
            <w:tcW w:w="76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March, 1862</w:t>
            </w:r>
          </w:p>
        </w:tc>
      </w:tr>
      <w:tr w:rsidR="005F42C9" w:rsidRPr="00650FFD" w:rsidTr="00650FFD">
        <w:tc>
          <w:tcPr>
            <w:tcW w:w="28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Title:</w:t>
            </w:r>
          </w:p>
        </w:tc>
        <w:tc>
          <w:tcPr>
            <w:tcW w:w="76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Matthew’s House, Battle-field of Bull Run, VA</w:t>
            </w:r>
          </w:p>
        </w:tc>
      </w:tr>
      <w:tr w:rsidR="005F42C9" w:rsidRPr="00650FFD" w:rsidTr="00650FFD">
        <w:tc>
          <w:tcPr>
            <w:tcW w:w="28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 Copy (digital or hard copy) of the image</w:t>
            </w:r>
          </w:p>
        </w:tc>
        <w:tc>
          <w:tcPr>
            <w:tcW w:w="7632" w:type="dxa"/>
            <w:shd w:val="clear" w:color="auto" w:fill="auto"/>
          </w:tcPr>
          <w:p w:rsidR="005F42C9" w:rsidRPr="00650FFD" w:rsidRDefault="005F42C9" w:rsidP="00986EEC">
            <w:pPr>
              <w:spacing w:after="0" w:line="240" w:lineRule="auto"/>
              <w:jc w:val="center"/>
              <w:rPr>
                <w:rFonts w:asciiTheme="minorHAnsi" w:hAnsiTheme="minorHAnsi"/>
              </w:rPr>
            </w:pPr>
            <w:r w:rsidRPr="00650FFD">
              <w:rPr>
                <w:rFonts w:asciiTheme="minorHAnsi" w:hAnsiTheme="minorHAnsi"/>
                <w:noProof/>
              </w:rPr>
              <w:drawing>
                <wp:inline distT="0" distB="0" distL="0" distR="0">
                  <wp:extent cx="2466975" cy="1847850"/>
                  <wp:effectExtent l="19050" t="0" r="9525" b="0"/>
                  <wp:docPr id="1" name="Picture 1" descr="Matthew’s House, Battle-field of Bull Run, 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thew’s House, Battle-field of Bull Run, VA"/>
                          <pic:cNvPicPr>
                            <a:picLocks noChangeAspect="1" noChangeArrowheads="1"/>
                          </pic:cNvPicPr>
                        </pic:nvPicPr>
                        <pic:blipFill>
                          <a:blip r:embed="rId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5F42C9" w:rsidRPr="00650FFD" w:rsidRDefault="005F42C9" w:rsidP="00986EEC">
            <w:pPr>
              <w:spacing w:after="0" w:line="240" w:lineRule="auto"/>
              <w:jc w:val="center"/>
              <w:rPr>
                <w:rFonts w:asciiTheme="minorHAnsi" w:hAnsiTheme="minorHAnsi"/>
                <w:sz w:val="10"/>
                <w:szCs w:val="10"/>
              </w:rPr>
            </w:pPr>
            <w:r w:rsidRPr="00650FFD">
              <w:rPr>
                <w:rFonts w:asciiTheme="minorHAnsi" w:hAnsiTheme="minorHAnsi"/>
                <w:sz w:val="10"/>
                <w:szCs w:val="10"/>
              </w:rPr>
              <w:t>http://www.google.com/imgres?imgurl=http://www.brotherswar.com/04-0156a-NARA-Bull_Run-Matthews_House-Stone_House-1862.jpg&amp;imgrefurl=http://www.brotherswar.com/2nd_Manassas-5.htm&amp;usg=__dUyocbBkMwGD64Do958KNyOeNQU=&amp;h=438&amp;w=584&amp;sz=104&amp;hl=en&amp;start=0&amp;zoom=1&amp;tbnid=D2vU-Nq_kHyQUM:&amp;tbnh=127&amp;tbnw=172&amp;prev=/images%3Fq%3DMatthew%25E2%2580%2599s%2BHouse,%2BBattlefield%2Bof%2BBull%2BRun,%2BVA%26hl%3Den%26sa%3DX%26gbv%3D2%26biw%3D1259%26bih%3D839%26tbs%3Disch:1&amp;itbs=1&amp;iact=rc&amp;dur=172&amp;ei=sQQSTaDKNoOB8gbpusXNDQ&amp;oei=sQQSTaDKNoOB8gbpusXNDQ&amp;esq=1&amp;page=1&amp;ndsp=31&amp;ved=1t:429,r:4,s:0&amp;tx=167&amp;ty=78</w:t>
            </w:r>
          </w:p>
        </w:tc>
      </w:tr>
      <w:tr w:rsidR="005F42C9" w:rsidRPr="00650FFD" w:rsidTr="00650FFD">
        <w:tc>
          <w:tcPr>
            <w:tcW w:w="28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Description of the Image:</w:t>
            </w:r>
          </w:p>
        </w:tc>
        <w:tc>
          <w:tcPr>
            <w:tcW w:w="76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 xml:space="preserve">The shattered Mathew’s House in the middle of the first Bull Run battle ground that </w:t>
            </w:r>
            <w:proofErr w:type="gramStart"/>
            <w:r w:rsidRPr="00650FFD">
              <w:rPr>
                <w:rFonts w:asciiTheme="minorHAnsi" w:hAnsiTheme="minorHAnsi"/>
              </w:rPr>
              <w:t>was damaged</w:t>
            </w:r>
            <w:proofErr w:type="gramEnd"/>
            <w:r w:rsidRPr="00650FFD">
              <w:rPr>
                <w:rFonts w:asciiTheme="minorHAnsi" w:hAnsiTheme="minorHAnsi"/>
              </w:rPr>
              <w:t xml:space="preserve"> during severe artillery fire.</w:t>
            </w:r>
          </w:p>
        </w:tc>
      </w:tr>
      <w:tr w:rsidR="005F42C9" w:rsidRPr="00650FFD" w:rsidTr="00650FFD">
        <w:trPr>
          <w:trHeight w:val="3725"/>
        </w:trPr>
        <w:tc>
          <w:tcPr>
            <w:tcW w:w="2808" w:type="dxa"/>
            <w:shd w:val="clear" w:color="auto" w:fill="auto"/>
          </w:tcPr>
          <w:p w:rsidR="005F42C9" w:rsidRPr="00650FFD" w:rsidRDefault="005F42C9" w:rsidP="00986EEC">
            <w:pPr>
              <w:spacing w:after="0" w:line="240" w:lineRule="auto"/>
              <w:rPr>
                <w:rFonts w:asciiTheme="minorHAnsi" w:hAnsiTheme="minorHAnsi"/>
                <w:b/>
                <w:i/>
                <w:u w:val="single"/>
              </w:rPr>
            </w:pPr>
            <w:r w:rsidRPr="00650FFD">
              <w:rPr>
                <w:rFonts w:asciiTheme="minorHAnsi" w:hAnsiTheme="minorHAnsi"/>
                <w:b/>
                <w:i/>
                <w:color w:val="FF0000"/>
                <w:u w:val="single"/>
              </w:rPr>
              <w:t>*Analysis:</w:t>
            </w:r>
          </w:p>
        </w:tc>
        <w:tc>
          <w:tcPr>
            <w:tcW w:w="7632" w:type="dxa"/>
            <w:shd w:val="clear" w:color="auto" w:fill="auto"/>
          </w:tcPr>
          <w:p w:rsidR="005F42C9" w:rsidRPr="00650FFD" w:rsidRDefault="005F42C9" w:rsidP="00986EEC">
            <w:pPr>
              <w:rPr>
                <w:rFonts w:asciiTheme="minorHAnsi" w:hAnsiTheme="minorHAnsi"/>
              </w:rPr>
            </w:pPr>
            <w:r w:rsidRPr="00650FFD">
              <w:rPr>
                <w:rFonts w:asciiTheme="minorHAnsi" w:hAnsiTheme="minorHAnsi"/>
              </w:rPr>
              <w:t xml:space="preserve">Something that thoroughly surprised me about this image was the first thing that came to my mind was that it looked like an ordinary house from the 1860’s. As I continued to read the description and learn that this house was on the Bull Run battleground of the civil war, the thought of its minimal damage surprised me the most. The dominant features that popped out at me were the hand-made wooden fence in the front, the few dead trees on the spacious farmland around the house and the house itself. It looks as though the house itself is in the middle of nowhere but as you observe more carefully, you can notice the narrow road before the fence. This picture shows and makes you realize how the war put guiltless people in a place that they did not have a choice to be in nor did they want to be in. Knowing this reminds me of some questions that still linger in my mind and that </w:t>
            </w:r>
            <w:proofErr w:type="gramStart"/>
            <w:r w:rsidRPr="00650FFD">
              <w:rPr>
                <w:rFonts w:asciiTheme="minorHAnsi" w:hAnsiTheme="minorHAnsi"/>
              </w:rPr>
              <w:t>is</w:t>
            </w:r>
            <w:proofErr w:type="gramEnd"/>
            <w:r w:rsidRPr="00650FFD">
              <w:rPr>
                <w:rFonts w:asciiTheme="minorHAnsi" w:hAnsiTheme="minorHAnsi"/>
              </w:rPr>
              <w:t xml:space="preserve"> why was the battleground there? Why did they put the people of this house at risk?</w:t>
            </w:r>
          </w:p>
        </w:tc>
      </w:tr>
      <w:tr w:rsidR="005F42C9" w:rsidRPr="00650FFD" w:rsidTr="00650FFD">
        <w:trPr>
          <w:trHeight w:val="521"/>
        </w:trPr>
        <w:tc>
          <w:tcPr>
            <w:tcW w:w="280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Citation:</w:t>
            </w:r>
          </w:p>
        </w:tc>
        <w:tc>
          <w:tcPr>
            <w:tcW w:w="763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 xml:space="preserve">Gardner, Alexander. </w:t>
            </w:r>
            <w:proofErr w:type="gramStart"/>
            <w:r w:rsidRPr="00650FFD">
              <w:rPr>
                <w:rFonts w:asciiTheme="minorHAnsi" w:hAnsiTheme="minorHAnsi"/>
              </w:rPr>
              <w:t>Gardner's Photographic Sketch Book of the Civil War.</w:t>
            </w:r>
            <w:proofErr w:type="gramEnd"/>
            <w:r w:rsidRPr="00650FFD">
              <w:rPr>
                <w:rFonts w:asciiTheme="minorHAnsi" w:hAnsiTheme="minorHAnsi"/>
              </w:rPr>
              <w:t xml:space="preserve"> New York: Dover Publications, Inc., 1959. 8. Print.</w:t>
            </w:r>
          </w:p>
        </w:tc>
      </w:tr>
    </w:tbl>
    <w:p w:rsidR="005F42C9" w:rsidRDefault="005F42C9"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650FFD" w:rsidRDefault="00650FFD" w:rsidP="005F42C9">
      <w:pPr>
        <w:spacing w:after="0"/>
        <w:rPr>
          <w:rFonts w:asciiTheme="minorHAnsi" w:hAnsiTheme="minorHAnsi"/>
        </w:rPr>
      </w:pPr>
    </w:p>
    <w:p w:rsidR="005F42C9" w:rsidRPr="00650FFD" w:rsidRDefault="005F42C9" w:rsidP="00650FFD">
      <w:pPr>
        <w:spacing w:after="0"/>
        <w:jc w:val="center"/>
        <w:rPr>
          <w:rFonts w:asciiTheme="minorHAnsi" w:hAnsiTheme="minorHAnsi"/>
          <w:b/>
        </w:rPr>
      </w:pPr>
      <w:r w:rsidRPr="00650FFD">
        <w:rPr>
          <w:rFonts w:asciiTheme="minorHAnsi" w:hAnsiTheme="minorHAnsi"/>
          <w:b/>
        </w:rPr>
        <w:lastRenderedPageBreak/>
        <w:t>Song Lyric Template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8442"/>
      </w:tblGrid>
      <w:tr w:rsidR="005F42C9" w:rsidRPr="00650FFD" w:rsidTr="00986EEC">
        <w:tc>
          <w:tcPr>
            <w:tcW w:w="199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Author:</w:t>
            </w:r>
          </w:p>
        </w:tc>
        <w:tc>
          <w:tcPr>
            <w:tcW w:w="844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George Fredrick Root</w:t>
            </w:r>
          </w:p>
        </w:tc>
      </w:tr>
      <w:tr w:rsidR="005F42C9" w:rsidRPr="00650FFD" w:rsidTr="00986EEC">
        <w:tc>
          <w:tcPr>
            <w:tcW w:w="199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Date:</w:t>
            </w:r>
          </w:p>
        </w:tc>
        <w:tc>
          <w:tcPr>
            <w:tcW w:w="844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1862</w:t>
            </w:r>
          </w:p>
        </w:tc>
      </w:tr>
      <w:tr w:rsidR="005F42C9" w:rsidRPr="00650FFD" w:rsidTr="00986EEC">
        <w:tc>
          <w:tcPr>
            <w:tcW w:w="199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Title:</w:t>
            </w:r>
          </w:p>
        </w:tc>
        <w:tc>
          <w:tcPr>
            <w:tcW w:w="844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“The Battle Cry of Freedom”</w:t>
            </w:r>
          </w:p>
        </w:tc>
      </w:tr>
      <w:tr w:rsidR="005F42C9" w:rsidRPr="00650FFD" w:rsidTr="00986EEC">
        <w:tc>
          <w:tcPr>
            <w:tcW w:w="199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Place of Origin:</w:t>
            </w:r>
          </w:p>
        </w:tc>
        <w:tc>
          <w:tcPr>
            <w:tcW w:w="844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Union</w:t>
            </w:r>
          </w:p>
        </w:tc>
      </w:tr>
      <w:tr w:rsidR="005F42C9" w:rsidRPr="00650FFD" w:rsidTr="00986EEC">
        <w:tc>
          <w:tcPr>
            <w:tcW w:w="1998" w:type="dxa"/>
            <w:shd w:val="clear" w:color="auto" w:fill="auto"/>
          </w:tcPr>
          <w:p w:rsidR="005F42C9" w:rsidRPr="00650FFD" w:rsidRDefault="005F42C9" w:rsidP="00986EEC">
            <w:pPr>
              <w:spacing w:after="0" w:line="240" w:lineRule="auto"/>
              <w:rPr>
                <w:rFonts w:asciiTheme="minorHAnsi" w:hAnsiTheme="minorHAnsi"/>
                <w:b/>
                <w:i/>
                <w:u w:val="single"/>
              </w:rPr>
            </w:pPr>
            <w:r w:rsidRPr="00650FFD">
              <w:rPr>
                <w:rFonts w:asciiTheme="minorHAnsi" w:hAnsiTheme="minorHAnsi"/>
                <w:b/>
                <w:i/>
                <w:color w:val="FF0000"/>
                <w:u w:val="single"/>
              </w:rPr>
              <w:t>*Analysis:</w:t>
            </w:r>
          </w:p>
        </w:tc>
        <w:tc>
          <w:tcPr>
            <w:tcW w:w="8442" w:type="dxa"/>
            <w:shd w:val="clear" w:color="auto" w:fill="auto"/>
          </w:tcPr>
          <w:p w:rsidR="005F42C9" w:rsidRPr="00650FFD" w:rsidRDefault="005F42C9" w:rsidP="00986EEC">
            <w:pPr>
              <w:pStyle w:val="HTMLPreformatted"/>
              <w:rPr>
                <w:rFonts w:asciiTheme="minorHAnsi" w:hAnsiTheme="minorHAnsi"/>
                <w:sz w:val="22"/>
                <w:szCs w:val="22"/>
              </w:rPr>
            </w:pPr>
            <w:r w:rsidRPr="00650FFD">
              <w:rPr>
                <w:rFonts w:asciiTheme="minorHAnsi" w:hAnsiTheme="minorHAnsi"/>
                <w:sz w:val="22"/>
                <w:szCs w:val="22"/>
              </w:rPr>
              <w:t xml:space="preserve">The message of the song is that the Union is ready to put up a fight for what they believe in and for their freedom. They want people from everywhere that are feeling the same way to join and help them in this fight. </w:t>
            </w:r>
          </w:p>
          <w:p w:rsidR="005F42C9" w:rsidRPr="00650FFD" w:rsidRDefault="005F42C9" w:rsidP="00986EEC">
            <w:pPr>
              <w:pStyle w:val="HTMLPreformatted"/>
              <w:rPr>
                <w:rFonts w:asciiTheme="minorHAnsi" w:hAnsiTheme="minorHAnsi"/>
                <w:sz w:val="22"/>
                <w:szCs w:val="22"/>
              </w:rPr>
            </w:pPr>
            <w:r w:rsidRPr="00650FFD">
              <w:rPr>
                <w:rFonts w:asciiTheme="minorHAnsi" w:hAnsiTheme="minorHAnsi"/>
                <w:sz w:val="22"/>
                <w:szCs w:val="22"/>
              </w:rPr>
              <w:tab/>
              <w:t>“We will welcome to our numbers</w:t>
            </w:r>
          </w:p>
          <w:p w:rsidR="005F42C9" w:rsidRPr="00650FFD" w:rsidRDefault="005F42C9" w:rsidP="00986EEC">
            <w:pPr>
              <w:pStyle w:val="HTMLPreformatted"/>
              <w:rPr>
                <w:rFonts w:asciiTheme="minorHAnsi" w:hAnsiTheme="minorHAnsi"/>
                <w:sz w:val="22"/>
                <w:szCs w:val="22"/>
              </w:rPr>
            </w:pPr>
            <w:r w:rsidRPr="00650FFD">
              <w:rPr>
                <w:rFonts w:asciiTheme="minorHAnsi" w:hAnsiTheme="minorHAnsi"/>
                <w:sz w:val="22"/>
                <w:szCs w:val="22"/>
              </w:rPr>
              <w:tab/>
              <w:t>the loyal true and brave,</w:t>
            </w:r>
          </w:p>
          <w:p w:rsidR="005F42C9" w:rsidRPr="00650FFD" w:rsidRDefault="005F42C9" w:rsidP="00986EEC">
            <w:pPr>
              <w:pStyle w:val="HTMLPreformatted"/>
              <w:rPr>
                <w:rFonts w:asciiTheme="minorHAnsi" w:hAnsiTheme="minorHAnsi"/>
                <w:sz w:val="22"/>
                <w:szCs w:val="22"/>
              </w:rPr>
            </w:pPr>
            <w:r w:rsidRPr="00650FFD">
              <w:rPr>
                <w:rFonts w:asciiTheme="minorHAnsi" w:hAnsiTheme="minorHAnsi"/>
                <w:sz w:val="22"/>
                <w:szCs w:val="22"/>
              </w:rPr>
              <w:tab/>
              <w:t>Shouting the battle cry of Freedom…”</w:t>
            </w:r>
          </w:p>
          <w:p w:rsidR="005F42C9" w:rsidRPr="00650FFD" w:rsidRDefault="005F42C9" w:rsidP="00986EEC">
            <w:pPr>
              <w:pStyle w:val="HTMLPreformatted"/>
              <w:rPr>
                <w:rFonts w:asciiTheme="minorHAnsi" w:hAnsiTheme="minorHAnsi"/>
                <w:sz w:val="22"/>
                <w:szCs w:val="22"/>
              </w:rPr>
            </w:pPr>
            <w:r w:rsidRPr="00650FFD">
              <w:rPr>
                <w:rFonts w:asciiTheme="minorHAnsi" w:hAnsiTheme="minorHAnsi"/>
                <w:sz w:val="22"/>
                <w:szCs w:val="22"/>
              </w:rPr>
              <w:t xml:space="preserve">The sound of this song is very joyful and patriotic which reminds me winning and optimism. While listening to it, I felt that if someone from that time listened to it their first reaction would be a happy and accomplished at something that they had wanted and worked hard at for quite a while. It makes you feel proud. Something that surprised me about this song is that there was no sign of frustration or doubt in it at all. This is somewhat unpredicted because this time </w:t>
            </w:r>
            <w:proofErr w:type="gramStart"/>
            <w:r w:rsidRPr="00650FFD">
              <w:rPr>
                <w:rFonts w:asciiTheme="minorHAnsi" w:hAnsiTheme="minorHAnsi"/>
                <w:sz w:val="22"/>
                <w:szCs w:val="22"/>
              </w:rPr>
              <w:t>was known</w:t>
            </w:r>
            <w:proofErr w:type="gramEnd"/>
            <w:r w:rsidRPr="00650FFD">
              <w:rPr>
                <w:rFonts w:asciiTheme="minorHAnsi" w:hAnsiTheme="minorHAnsi"/>
                <w:sz w:val="22"/>
                <w:szCs w:val="22"/>
              </w:rPr>
              <w:t xml:space="preserve"> for its tensions and struggles to win the war. I would expect that there would be some anger or annoyance displayed in the lyrics but there are none at all. This makes me wonder how they were so confident and </w:t>
            </w:r>
            <w:proofErr w:type="gramStart"/>
            <w:r w:rsidRPr="00650FFD">
              <w:rPr>
                <w:rFonts w:asciiTheme="minorHAnsi" w:hAnsiTheme="minorHAnsi"/>
                <w:sz w:val="22"/>
                <w:szCs w:val="22"/>
              </w:rPr>
              <w:t>carefree?</w:t>
            </w:r>
            <w:proofErr w:type="gramEnd"/>
            <w:r w:rsidRPr="00650FFD">
              <w:rPr>
                <w:rFonts w:asciiTheme="minorHAnsi" w:hAnsiTheme="minorHAnsi"/>
                <w:sz w:val="22"/>
                <w:szCs w:val="22"/>
              </w:rPr>
              <w:t xml:space="preserve"> Were they really like that or did they just appear that way for the sake of the Union? What made them that way? </w:t>
            </w:r>
          </w:p>
        </w:tc>
      </w:tr>
      <w:tr w:rsidR="005F42C9" w:rsidRPr="00650FFD" w:rsidTr="00986EEC">
        <w:tc>
          <w:tcPr>
            <w:tcW w:w="1998"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Citation:</w:t>
            </w:r>
          </w:p>
        </w:tc>
        <w:tc>
          <w:tcPr>
            <w:tcW w:w="8442" w:type="dxa"/>
            <w:shd w:val="clear" w:color="auto" w:fill="auto"/>
          </w:tcPr>
          <w:p w:rsidR="005F42C9" w:rsidRPr="00650FFD" w:rsidRDefault="005F42C9" w:rsidP="00986EEC">
            <w:pPr>
              <w:spacing w:after="0" w:line="240" w:lineRule="auto"/>
              <w:rPr>
                <w:rFonts w:asciiTheme="minorHAnsi" w:hAnsiTheme="minorHAnsi"/>
              </w:rPr>
            </w:pPr>
            <w:r w:rsidRPr="00650FFD">
              <w:rPr>
                <w:rFonts w:asciiTheme="minorHAnsi" w:hAnsiTheme="minorHAnsi"/>
              </w:rPr>
              <w:t xml:space="preserve">Root, George Fredrick. ""The Battle Cry of Freedom" (1862)." </w:t>
            </w:r>
            <w:proofErr w:type="gramStart"/>
            <w:r w:rsidRPr="00650FFD">
              <w:rPr>
                <w:rFonts w:asciiTheme="minorHAnsi" w:hAnsiTheme="minorHAnsi"/>
              </w:rPr>
              <w:t>Public Domain Music.</w:t>
            </w:r>
            <w:proofErr w:type="gramEnd"/>
            <w:r w:rsidRPr="00650FFD">
              <w:rPr>
                <w:rFonts w:asciiTheme="minorHAnsi" w:hAnsiTheme="minorHAnsi"/>
              </w:rPr>
              <w:t xml:space="preserve"> </w:t>
            </w:r>
            <w:proofErr w:type="gramStart"/>
            <w:r w:rsidRPr="00650FFD">
              <w:rPr>
                <w:rFonts w:asciiTheme="minorHAnsi" w:hAnsiTheme="minorHAnsi"/>
              </w:rPr>
              <w:t>Web.</w:t>
            </w:r>
            <w:proofErr w:type="gramEnd"/>
            <w:r w:rsidRPr="00650FFD">
              <w:rPr>
                <w:rFonts w:asciiTheme="minorHAnsi" w:hAnsiTheme="minorHAnsi"/>
              </w:rPr>
              <w:t xml:space="preserve"> 17 Dec. 2010. &lt;http://www.pdmusic.org/civilwar/cws01.txt&gt;.</w:t>
            </w:r>
          </w:p>
        </w:tc>
      </w:tr>
    </w:tbl>
    <w:p w:rsidR="005F42C9" w:rsidRPr="00650FFD" w:rsidRDefault="005F42C9" w:rsidP="005F42C9">
      <w:pPr>
        <w:spacing w:after="0"/>
        <w:rPr>
          <w:rFonts w:asciiTheme="minorHAnsi" w:hAnsiTheme="minorHAnsi"/>
        </w:rPr>
      </w:pPr>
    </w:p>
    <w:p w:rsidR="005F42C9" w:rsidRPr="00650FFD" w:rsidRDefault="005F42C9" w:rsidP="005F42C9">
      <w:pPr>
        <w:spacing w:after="0"/>
        <w:rPr>
          <w:rFonts w:asciiTheme="minorHAnsi" w:hAnsiTheme="minorHAnsi"/>
        </w:rPr>
      </w:pPr>
    </w:p>
    <w:p w:rsidR="00CB4EBE" w:rsidRPr="00650FFD" w:rsidRDefault="00CB4EBE">
      <w:pPr>
        <w:rPr>
          <w:rFonts w:asciiTheme="minorHAnsi" w:hAnsiTheme="minorHAnsi"/>
        </w:rPr>
      </w:pPr>
    </w:p>
    <w:sectPr w:rsidR="00CB4EBE" w:rsidRPr="00650FFD" w:rsidSect="00650FF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F42C9"/>
    <w:rsid w:val="00237F8F"/>
    <w:rsid w:val="00503F78"/>
    <w:rsid w:val="005F42C9"/>
    <w:rsid w:val="00650FFD"/>
    <w:rsid w:val="009D1AB4"/>
    <w:rsid w:val="00B3125D"/>
    <w:rsid w:val="00BD0B69"/>
    <w:rsid w:val="00BE6F99"/>
    <w:rsid w:val="00CB4EBE"/>
    <w:rsid w:val="00FC4A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2C9"/>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F42C9"/>
    <w:rPr>
      <w:color w:val="0000FF"/>
      <w:u w:val="single"/>
    </w:rPr>
  </w:style>
  <w:style w:type="paragraph" w:styleId="HTMLPreformatted">
    <w:name w:val="HTML Preformatted"/>
    <w:basedOn w:val="Normal"/>
    <w:link w:val="HTMLPreformattedChar"/>
    <w:uiPriority w:val="99"/>
    <w:unhideWhenUsed/>
    <w:rsid w:val="005F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F42C9"/>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F42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2C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1023</Words>
  <Characters>5833</Characters>
  <Application>Microsoft Office Word</Application>
  <DocSecurity>0</DocSecurity>
  <Lines>48</Lines>
  <Paragraphs>13</Paragraphs>
  <ScaleCrop>false</ScaleCrop>
  <Company/>
  <LinksUpToDate>false</LinksUpToDate>
  <CharactersWithSpaces>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dc:creator>
  <cp:lastModifiedBy>Koss</cp:lastModifiedBy>
  <cp:revision>2</cp:revision>
  <dcterms:created xsi:type="dcterms:W3CDTF">2010-12-23T01:02:00Z</dcterms:created>
  <dcterms:modified xsi:type="dcterms:W3CDTF">2010-12-23T01:09:00Z</dcterms:modified>
</cp:coreProperties>
</file>